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6E" w:rsidRPr="0072456E" w:rsidRDefault="0072456E" w:rsidP="0072456E">
      <w:pPr>
        <w:rPr>
          <w:b/>
          <w:bCs/>
        </w:rPr>
      </w:pPr>
      <w:bookmarkStart w:id="0" w:name="_GoBack"/>
      <w:bookmarkEnd w:id="0"/>
      <w:r>
        <w:rPr>
          <w:b/>
          <w:bCs/>
        </w:rPr>
        <w:t>E</w:t>
      </w:r>
      <w:r w:rsidRPr="0072456E">
        <w:rPr>
          <w:b/>
          <w:bCs/>
        </w:rPr>
        <w:t>nergielabel heeft effect op woningverkoop</w:t>
      </w:r>
    </w:p>
    <w:p w:rsidR="0072456E" w:rsidRPr="0072456E" w:rsidRDefault="0072456E" w:rsidP="0072456E">
      <w:r w:rsidRPr="0072456E">
        <w:t>Het energielabel heeft een effect op de verkoop van woningen. Dat blijkt uit onderzoek van TIAS VastgoedLAB. De onderzoekers pasten hiervoor een big-data-analyse toe door gegevens van RVO.nl te koppelen aan die van de Nederlandse Vereniging van Makelaars (NVM).</w:t>
      </w:r>
    </w:p>
    <w:p w:rsidR="0072456E" w:rsidRPr="0072456E" w:rsidRDefault="0072456E" w:rsidP="0072456E">
      <w:r w:rsidRPr="0072456E">
        <w:t>Download: "</w:t>
      </w:r>
      <w:hyperlink r:id="rId5" w:tgtFrame="_blank" w:history="1">
        <w:r w:rsidRPr="0072456E">
          <w:rPr>
            <w:rStyle w:val="Hyperlink"/>
            <w:b/>
            <w:bCs/>
          </w:rPr>
          <w:t>Onderzoeksrapport</w:t>
        </w:r>
      </w:hyperlink>
      <w:r w:rsidRPr="0072456E">
        <w:t>" (pdf, 7 pagina's)</w:t>
      </w:r>
    </w:p>
    <w:p w:rsidR="0072456E" w:rsidRPr="0072456E" w:rsidRDefault="0072456E" w:rsidP="0072456E">
      <w:r w:rsidRPr="0072456E">
        <w:rPr>
          <w:b/>
          <w:bCs/>
        </w:rPr>
        <w:t>Data op EP online</w:t>
      </w:r>
      <w:r w:rsidRPr="0072456E">
        <w:br/>
        <w:t>TIAS VastgoedLAB ging na of het energielabel daadwerkelijk effect heeft op de woningverkoop. Het bureau koppelde de transactiecijfers uit 2015 van de NVM aan de energielabelgegevens van RVO.nl. RVO.nl beheert deze gegevens op EP online. Door de datakoppeling ontstond een uniek en gedetailleerd overzicht van maar liefst 82.829 verkochte woningen.</w:t>
      </w:r>
    </w:p>
    <w:p w:rsidR="0072456E" w:rsidRPr="0072456E" w:rsidRDefault="0072456E" w:rsidP="0072456E">
      <w:r w:rsidRPr="0072456E">
        <w:rPr>
          <w:b/>
          <w:bCs/>
        </w:rPr>
        <w:t>Maximaal prijseffect van € 36.000</w:t>
      </w:r>
      <w:r w:rsidRPr="0072456E">
        <w:br/>
        <w:t>Uit de analyse blijkt dat het energielabel een effect op de verkoopprijs heeft. Gunstig gelabelde doorsnee woningen werden verkocht tegen een hogere verkoopprijs van ongeveer € 7.000. Woningen met een ongunstig G-label drukten de transactieprijs gemiddeld met ruim € 29.000.</w:t>
      </w:r>
    </w:p>
    <w:p w:rsidR="0072456E" w:rsidRPr="0072456E" w:rsidRDefault="0072456E" w:rsidP="0072456E">
      <w:r w:rsidRPr="0072456E">
        <w:rPr>
          <w:b/>
          <w:bCs/>
        </w:rPr>
        <w:t>76% woningen met label</w:t>
      </w:r>
      <w:r w:rsidRPr="0072456E">
        <w:br/>
        <w:t>De resultaten laten volgens de onderzoekers ook zien dat de invoering van het energielabel een vlucht heeft genomen. Had in 2014 ongeveer 15% van de woningen een label, in 2015 was dat 76%. Verder blijkt dat het label de verkoop versnelt.</w:t>
      </w:r>
    </w:p>
    <w:p w:rsidR="0072456E" w:rsidRPr="0072456E" w:rsidRDefault="0072456E" w:rsidP="0072456E">
      <w:r w:rsidRPr="0072456E">
        <w:rPr>
          <w:b/>
          <w:bCs/>
        </w:rPr>
        <w:t>Energielabels voor woningen</w:t>
      </w:r>
      <w:r w:rsidRPr="0072456E">
        <w:br/>
        <w:t>Op de site </w:t>
      </w:r>
      <w:hyperlink r:id="rId6" w:tgtFrame="_blank" w:history="1">
        <w:r w:rsidRPr="0072456E">
          <w:rPr>
            <w:rStyle w:val="Hyperlink"/>
            <w:b/>
            <w:bCs/>
          </w:rPr>
          <w:t>www.zoekuwenergielabel.nl</w:t>
        </w:r>
      </w:hyperlink>
      <w:r w:rsidRPr="0072456E">
        <w:t> kan iedereen het voorlopige of geregistreerde energielabel (sinds 1 januari 2008) voor woningen raadplegen en kunt u zien waarop uw huur gebaseerd is.</w:t>
      </w:r>
    </w:p>
    <w:p w:rsidR="0072456E" w:rsidRPr="0072456E" w:rsidRDefault="0072456E" w:rsidP="0072456E">
      <w:r w:rsidRPr="0072456E">
        <w:t>Vanaf 1 januari 2015 is het bij verkoop of verhuur verplicht om hier een definitief energielabel van te maken. Een voorlopig energielabel is niet voldoende. Het voorlopige energielabel is gebaseerd op bouwjaar en type woning.</w:t>
      </w:r>
    </w:p>
    <w:p w:rsidR="0072456E" w:rsidRPr="0072456E" w:rsidRDefault="0072456E" w:rsidP="0072456E">
      <w:r w:rsidRPr="0072456E">
        <w:t> </w:t>
      </w:r>
    </w:p>
    <w:p w:rsidR="0072456E" w:rsidRPr="0072456E" w:rsidRDefault="0072456E" w:rsidP="0072456E">
      <w:r w:rsidRPr="0072456E">
        <w:t>Bron: RVO / Tias</w:t>
      </w:r>
    </w:p>
    <w:p w:rsidR="003D5452" w:rsidRDefault="003D5452"/>
    <w:sectPr w:rsidR="003D5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6E"/>
    <w:rsid w:val="003D5452"/>
    <w:rsid w:val="005C2118"/>
    <w:rsid w:val="00724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45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4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8946">
      <w:bodyDiv w:val="1"/>
      <w:marLeft w:val="0"/>
      <w:marRight w:val="0"/>
      <w:marTop w:val="0"/>
      <w:marBottom w:val="0"/>
      <w:divBdr>
        <w:top w:val="none" w:sz="0" w:space="0" w:color="auto"/>
        <w:left w:val="none" w:sz="0" w:space="0" w:color="auto"/>
        <w:bottom w:val="none" w:sz="0" w:space="0" w:color="auto"/>
        <w:right w:val="none" w:sz="0" w:space="0" w:color="auto"/>
      </w:divBdr>
      <w:divsChild>
        <w:div w:id="23023914">
          <w:marLeft w:val="0"/>
          <w:marRight w:val="0"/>
          <w:marTop w:val="0"/>
          <w:marBottom w:val="150"/>
          <w:divBdr>
            <w:top w:val="none" w:sz="0" w:space="0" w:color="auto"/>
            <w:left w:val="none" w:sz="0" w:space="0" w:color="auto"/>
            <w:bottom w:val="none" w:sz="0" w:space="0" w:color="auto"/>
            <w:right w:val="none" w:sz="0" w:space="0" w:color="auto"/>
          </w:divBdr>
          <w:divsChild>
            <w:div w:id="716854128">
              <w:marLeft w:val="0"/>
              <w:marRight w:val="0"/>
              <w:marTop w:val="0"/>
              <w:marBottom w:val="0"/>
              <w:divBdr>
                <w:top w:val="none" w:sz="0" w:space="0" w:color="auto"/>
                <w:left w:val="none" w:sz="0" w:space="0" w:color="auto"/>
                <w:bottom w:val="none" w:sz="0" w:space="0" w:color="auto"/>
                <w:right w:val="none" w:sz="0" w:space="0" w:color="auto"/>
              </w:divBdr>
            </w:div>
          </w:divsChild>
        </w:div>
        <w:div w:id="148632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ekuwenergielabel.nl/" TargetMode="External"/><Relationship Id="rId5" Type="http://schemas.openxmlformats.org/officeDocument/2006/relationships/hyperlink" Target="https://www.tias.edu/docs/default-source/Kennisartikelen/het-debuutjaar-van-het-definitieve-energielabel-onder-de-loep-2015--report.pdf?Status=Temp&amp;sfvrsn=2%3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Hypotheekadvieswijzer Roden</dc:creator>
  <cp:lastModifiedBy>Hypotheekadvieswijzer Roden</cp:lastModifiedBy>
  <cp:revision>2</cp:revision>
  <dcterms:created xsi:type="dcterms:W3CDTF">2016-06-15T12:53:00Z</dcterms:created>
  <dcterms:modified xsi:type="dcterms:W3CDTF">2016-06-15T12:53:00Z</dcterms:modified>
</cp:coreProperties>
</file>